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color w:val="000000"/>
          <w:sz w:val="30"/>
          <w:szCs w:val="30"/>
        </w:rPr>
      </w:pPr>
      <w:r>
        <w:rPr>
          <w:rFonts w:eastAsia="HelveticaNeue" w:cs="HelveticaNeue" w:ascii="HelveticaNeue" w:hAnsi="HelveticaNeue"/>
          <w:color w:val="000000"/>
          <w:sz w:val="30"/>
          <w:szCs w:val="30"/>
        </w:rPr>
        <w:drawing>
          <wp:inline distT="0" distB="0" distL="0" distR="0">
            <wp:extent cx="1826895" cy="1826895"/>
            <wp:effectExtent l="0" t="0" r="0" b="0"/>
            <wp:docPr id="1" name="Object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2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30"/>
          <w:szCs w:val="30"/>
        </w:rPr>
      </w:pP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</w:rPr>
        <w:t>CLINIQUE JURIDIQUE DE L’UNIVERSITÉ D’ORLÉANS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</w:rPr>
        <w:t>FORMULAIRE DE CANDIDATURE</w:t>
      </w: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  <w:lang w:val="fr-FR"/>
        </w:rPr>
        <w:t xml:space="preserve">  </w:t>
      </w:r>
      <w:r>
        <w:rPr>
          <w:rFonts w:eastAsia="HelveticaNeue" w:cs="HelveticaNeue" w:ascii="HelveticaNeue" w:hAnsi="HelveticaNeue"/>
          <w:b/>
          <w:bCs/>
          <w:color w:val="000000"/>
          <w:sz w:val="30"/>
          <w:szCs w:val="30"/>
        </w:rPr>
        <w:t>Année universitaire 2025/2026</w:t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4"/>
          <w:szCs w:val="24"/>
          <w:lang w:val="fr-FR"/>
        </w:rPr>
      </w:pPr>
      <w:r>
        <w:rPr>
          <w:rFonts w:eastAsia="HelveticaNeue" w:cs="HelveticaNeue" w:ascii="HelveticaNeue" w:hAnsi="HelveticaNeue"/>
          <w:b/>
          <w:bCs/>
          <w:color w:val="000000"/>
          <w:sz w:val="24"/>
          <w:szCs w:val="24"/>
          <w:lang w:val="fr-FR"/>
        </w:rPr>
        <w:t>Coordinateur/ Coordinatrice de pôle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Présentation du rôle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Le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coordinateur ou la coordinatrice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de pô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le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assure la coordination, le suivi et la qualité du travail effectué au sein du pôle qui lui est confié.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À la réception d’un cas, il ou elle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constitue une équipe de cliniciens chargés du traitement du dossier,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contacte un correcteur ou un superviseur dans les plus brefs délais,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veille au respect du calendrier de traitement et à la cohérence des analyses,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relit les travaux pour s’assurer de l’absence d’erreur juridique manifeste avant transmission au superviseur,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assure la liaison entre les cliniciens, les correcteurs et la direction de la Clinique.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Le directeur de pôle joue donc un rôle essentiel dans le bon fonctionnement de la Clinique Juridique de l’Université d’Orléans, en garantissant à la fois la rigueur juridique et la formation pratique des étudiants.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Tout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coordinateur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de pôle doit adhérer à la charte de la Clinique Juridique de l’Université d’Orléans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jointe au formulaire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et veiller au strict respect du monopole légal de la profession d’avocat, conformément à l’article 54 de la loi du 31 décembre 1971.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Informations personnelles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Nom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Prénom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Année d’étude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+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intitulé de la formation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Adresse e-mail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Numéro de téléphone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Choix du pôle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Quel(s) pôle(s) vous intéresse(nt) ? (maximum 2 choix)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Pôle Droit des affaires, contrats et droit privé général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Pôle Droit pénal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Pôle Droit social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Pôle Droit public, droit des étrangers et droit d’asile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Pôle Droit de la famille et des personnes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Ordre de préférence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253" w:leader="none"/>
        </w:tabs>
        <w:bidi w:val="0"/>
        <w:spacing w:before="0" w:after="0"/>
        <w:ind w:hanging="253" w:left="253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2.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Motivations et compétences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253" w:leader="none"/>
        </w:tabs>
        <w:bidi w:val="0"/>
        <w:spacing w:before="0" w:after="0"/>
        <w:ind w:hanging="253" w:left="253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Pourquoi souhaitez-vous diriger ce(s) pôle(s) ? Que pensez-vous pouvoir y apporter ?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(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Veuillez répondre pour chacun des pôles choisis.)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253" w:leader="none"/>
        </w:tabs>
        <w:bidi w:val="0"/>
        <w:spacing w:before="0" w:after="0"/>
        <w:ind w:hanging="253" w:left="253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>E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xpériences passées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dans le milieu juridique (cabinet, juridiction, entreprise, association, etc.) ou dans le milieu associatif :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center"/>
        <w:rPr>
          <w:rFonts w:ascii="HelveticaNeue" w:hAnsi="HelveticaNeue" w:eastAsia="HelveticaNeue" w:cs="HelveticaNeue"/>
          <w:b/>
          <w:bCs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Pièces à joindre au dossier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Curriculum Vitae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236" w:leader="none"/>
        </w:tabs>
        <w:bidi w:val="0"/>
        <w:spacing w:before="0" w:after="0"/>
        <w:ind w:hanging="236" w:left="236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fr-FR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Charte signée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☐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Je reconnais avoir pris connaissance des informations relatives au traitement de mes données personnelles figurant sur le site de la Clinique Juridique de l’Université d’Orléans.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Fait à :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fr-FR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___________________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Le : ___________________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Signature : ___________________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i/>
          <w:iCs/>
          <w:color w:val="000000"/>
          <w:sz w:val="22"/>
          <w:szCs w:val="22"/>
        </w:rPr>
        <w:t>(Tout dossier incomplet ou hors délai ne pourra être examiné. Les candidatures retenues seront contactées</w:t>
      </w:r>
      <w:r>
        <w:rPr>
          <w:rFonts w:eastAsia="HelveticaNeue" w:cs="HelveticaNeue" w:ascii="HelveticaNeue" w:hAnsi="HelveticaNeue"/>
          <w:i/>
          <w:iCs/>
          <w:color w:val="000000"/>
          <w:sz w:val="22"/>
          <w:szCs w:val="22"/>
          <w:lang w:val="fr-FR"/>
        </w:rPr>
        <w:t xml:space="preserve"> par les coordinateurs de pôle</w:t>
      </w:r>
      <w:r>
        <w:rPr>
          <w:rFonts w:eastAsia="HelveticaNeue" w:cs="HelveticaNeue" w:ascii="HelveticaNeue" w:hAnsi="HelveticaNeue"/>
          <w:i/>
          <w:iCs/>
          <w:color w:val="000000"/>
          <w:sz w:val="22"/>
          <w:szCs w:val="22"/>
        </w:rPr>
        <w:t>.)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Neue">
    <w:charset w:val="00"/>
    <w:family w:val="auto"/>
    <w:pitch w:val="default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236"/>
        </w:tabs>
        <w:ind w:left="23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"/>
      <w:lvlJc w:val="left"/>
      <w:pPr>
        <w:tabs>
          <w:tab w:val="num" w:pos="236"/>
        </w:tabs>
        <w:ind w:left="23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BulletSymbols">
    <w:name w:val="Bullet_Symbols"/>
    <w:qFormat/>
    <w:rPr/>
  </w:style>
  <w:style w:type="character" w:styleId="NumberingSymbols">
    <w:name w:val="Numbering_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